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35E25" w:rsidRPr="00AF03DC" w:rsidRDefault="0034418D" w:rsidP="00AF03DC">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Name</w:t>
      </w:r>
      <w:r w:rsidR="00F74CAC" w:rsidRPr="00AF03DC">
        <w:rPr>
          <w:rFonts w:ascii="Times New Roman" w:hAnsi="Times New Roman" w:cs="Times New Roman"/>
          <w:sz w:val="24"/>
          <w:szCs w:val="24"/>
        </w:rPr>
        <w:t>:</w:t>
      </w:r>
    </w:p>
    <w:p w:rsidR="00B931AB" w:rsidRDefault="0034418D" w:rsidP="00AF03DC">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Course:</w:t>
      </w:r>
    </w:p>
    <w:p w:rsidR="00735E25" w:rsidRDefault="0034418D" w:rsidP="00AF03DC">
      <w:pPr>
        <w:spacing w:after="0" w:line="480" w:lineRule="auto"/>
        <w:contextualSpacing/>
        <w:rPr>
          <w:rFonts w:ascii="Times New Roman" w:hAnsi="Times New Roman" w:cs="Times New Roman"/>
          <w:sz w:val="24"/>
          <w:szCs w:val="24"/>
        </w:rPr>
      </w:pPr>
      <w:bookmarkStart w:id="0" w:name="_GoBack"/>
      <w:bookmarkEnd w:id="0"/>
      <w:r>
        <w:rPr>
          <w:rFonts w:ascii="Times New Roman" w:hAnsi="Times New Roman" w:cs="Times New Roman"/>
          <w:sz w:val="24"/>
          <w:szCs w:val="24"/>
        </w:rPr>
        <w:t>Tutor:</w:t>
      </w:r>
    </w:p>
    <w:p w:rsidR="0099015B" w:rsidRDefault="0034418D" w:rsidP="0099015B">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 xml:space="preserve"> Date:</w:t>
      </w:r>
    </w:p>
    <w:p w:rsidR="000F5E9C" w:rsidRPr="000F5E9C" w:rsidRDefault="0034418D" w:rsidP="000F5E9C">
      <w:pPr>
        <w:spacing w:after="0" w:line="480" w:lineRule="auto"/>
        <w:ind w:firstLine="720"/>
        <w:contextualSpacing/>
        <w:rPr>
          <w:rFonts w:ascii="Times New Roman" w:hAnsi="Times New Roman" w:cs="Times New Roman"/>
          <w:b/>
          <w:iCs/>
          <w:sz w:val="24"/>
          <w:szCs w:val="24"/>
        </w:rPr>
      </w:pPr>
      <w:r>
        <w:rPr>
          <w:rFonts w:ascii="Times New Roman" w:hAnsi="Times New Roman" w:cs="Times New Roman"/>
          <w:sz w:val="24"/>
          <w:szCs w:val="24"/>
        </w:rPr>
        <w:tab/>
      </w:r>
      <w:r w:rsidRPr="000F5E9C">
        <w:rPr>
          <w:rFonts w:ascii="Times New Roman" w:hAnsi="Times New Roman" w:cs="Times New Roman"/>
          <w:b/>
          <w:iCs/>
          <w:sz w:val="24"/>
          <w:szCs w:val="24"/>
        </w:rPr>
        <w:t>The first civil rights movement </w:t>
      </w:r>
    </w:p>
    <w:p w:rsidR="0099015B" w:rsidRPr="0099015B" w:rsidRDefault="0034418D" w:rsidP="0099015B">
      <w:pPr>
        <w:spacing w:after="0" w:line="480" w:lineRule="auto"/>
        <w:ind w:firstLine="720"/>
        <w:contextualSpacing/>
        <w:rPr>
          <w:rFonts w:ascii="Times New Roman" w:hAnsi="Times New Roman" w:cs="Times New Roman"/>
          <w:sz w:val="24"/>
          <w:szCs w:val="24"/>
        </w:rPr>
      </w:pPr>
      <w:r w:rsidRPr="0099015B">
        <w:rPr>
          <w:rFonts w:ascii="Times New Roman" w:hAnsi="Times New Roman" w:cs="Times New Roman"/>
          <w:sz w:val="24"/>
          <w:szCs w:val="24"/>
        </w:rPr>
        <w:t xml:space="preserve">The social movement was the beginning of these 1960s-era cultural movements. The move created one of the most significant American cultural activists of the twentieth century, Martin Luther </w:t>
      </w:r>
      <w:r w:rsidRPr="0099015B">
        <w:rPr>
          <w:rFonts w:ascii="Times New Roman" w:hAnsi="Times New Roman" w:cs="Times New Roman"/>
          <w:sz w:val="24"/>
          <w:szCs w:val="24"/>
        </w:rPr>
        <w:t>King, Jr. The social movement, as the federal power, took root in the decades but greatly expanded in force in the 1960s. It arose among black Americans in the region who experienced racial discrimination and segregation, or the unity of whites and African</w:t>
      </w:r>
      <w:r w:rsidRPr="0099015B">
        <w:rPr>
          <w:rFonts w:ascii="Times New Roman" w:hAnsi="Times New Roman" w:cs="Times New Roman"/>
          <w:sz w:val="24"/>
          <w:szCs w:val="24"/>
        </w:rPr>
        <w:t>s, at nearly every facet of their lives. Additionally, most colored Southerners were effectively denied the place to state.</w:t>
      </w:r>
    </w:p>
    <w:p w:rsidR="000623A2" w:rsidRPr="00AF03DC" w:rsidRDefault="0034418D" w:rsidP="000623A2">
      <w:pPr>
        <w:spacing w:after="0" w:line="480" w:lineRule="auto"/>
        <w:ind w:firstLine="720"/>
        <w:contextualSpacing/>
        <w:rPr>
          <w:rFonts w:ascii="Times New Roman" w:hAnsi="Times New Roman" w:cs="Times New Roman"/>
          <w:sz w:val="24"/>
          <w:szCs w:val="24"/>
        </w:rPr>
      </w:pPr>
      <w:r w:rsidRPr="000623A2">
        <w:rPr>
          <w:rFonts w:ascii="Times New Roman" w:hAnsi="Times New Roman" w:cs="Times New Roman"/>
          <w:sz w:val="24"/>
          <w:szCs w:val="24"/>
        </w:rPr>
        <w:t>This social movement for administration and for economical equivalence really worked two woman's change, one at this nineteenth peri</w:t>
      </w:r>
      <w:r w:rsidRPr="000623A2">
        <w:rPr>
          <w:rFonts w:ascii="Times New Roman" w:hAnsi="Times New Roman" w:cs="Times New Roman"/>
          <w:sz w:val="24"/>
          <w:szCs w:val="24"/>
        </w:rPr>
        <w:t xml:space="preserve">od, when this abolitionist move cheered the woman's rights movement </w:t>
      </w:r>
      <w:r w:rsidR="00E05E55" w:rsidRPr="000623A2">
        <w:rPr>
          <w:rFonts w:ascii="Times New Roman" w:hAnsi="Times New Roman" w:cs="Times New Roman"/>
          <w:sz w:val="24"/>
          <w:szCs w:val="24"/>
        </w:rPr>
        <w:t>as well as</w:t>
      </w:r>
      <w:r w:rsidRPr="000623A2">
        <w:rPr>
          <w:rFonts w:ascii="Times New Roman" w:hAnsi="Times New Roman" w:cs="Times New Roman"/>
          <w:sz w:val="24"/>
          <w:szCs w:val="24"/>
        </w:rPr>
        <w:t xml:space="preserve"> suffrage </w:t>
      </w:r>
      <w:r w:rsidR="00E05E55" w:rsidRPr="000623A2">
        <w:rPr>
          <w:rFonts w:ascii="Times New Roman" w:hAnsi="Times New Roman" w:cs="Times New Roman"/>
          <w:sz w:val="24"/>
          <w:szCs w:val="24"/>
        </w:rPr>
        <w:t>group</w:t>
      </w:r>
      <w:r w:rsidRPr="000623A2">
        <w:rPr>
          <w:rFonts w:ascii="Times New Roman" w:hAnsi="Times New Roman" w:cs="Times New Roman"/>
          <w:sz w:val="24"/>
          <w:szCs w:val="24"/>
        </w:rPr>
        <w:t xml:space="preserve">, </w:t>
      </w:r>
      <w:r w:rsidR="00E05E55" w:rsidRPr="000623A2">
        <w:rPr>
          <w:rFonts w:ascii="Times New Roman" w:hAnsi="Times New Roman" w:cs="Times New Roman"/>
          <w:sz w:val="24"/>
          <w:szCs w:val="24"/>
        </w:rPr>
        <w:t>with</w:t>
      </w:r>
      <w:r w:rsidRPr="000623A2">
        <w:rPr>
          <w:rFonts w:ascii="Times New Roman" w:hAnsi="Times New Roman" w:cs="Times New Roman"/>
          <w:sz w:val="24"/>
          <w:szCs w:val="24"/>
        </w:rPr>
        <w:t xml:space="preserve"> then </w:t>
      </w:r>
      <w:r w:rsidR="00E05E55" w:rsidRPr="000623A2">
        <w:rPr>
          <w:rFonts w:ascii="Times New Roman" w:hAnsi="Times New Roman" w:cs="Times New Roman"/>
          <w:sz w:val="24"/>
          <w:szCs w:val="24"/>
        </w:rPr>
        <w:t>once more</w:t>
      </w:r>
      <w:r w:rsidRPr="000623A2">
        <w:rPr>
          <w:rFonts w:ascii="Times New Roman" w:hAnsi="Times New Roman" w:cs="Times New Roman"/>
          <w:sz w:val="24"/>
          <w:szCs w:val="24"/>
        </w:rPr>
        <w:t xml:space="preserve"> in the 20th century, </w:t>
      </w:r>
      <w:r w:rsidR="00E05E55" w:rsidRPr="000623A2">
        <w:rPr>
          <w:rFonts w:ascii="Times New Roman" w:hAnsi="Times New Roman" w:cs="Times New Roman"/>
          <w:sz w:val="24"/>
          <w:szCs w:val="24"/>
        </w:rPr>
        <w:t>while</w:t>
      </w:r>
      <w:r w:rsidRPr="000623A2">
        <w:rPr>
          <w:rFonts w:ascii="Times New Roman" w:hAnsi="Times New Roman" w:cs="Times New Roman"/>
          <w:sz w:val="24"/>
          <w:szCs w:val="24"/>
        </w:rPr>
        <w:t xml:space="preserve"> women who </w:t>
      </w:r>
      <w:r w:rsidR="00E05E55" w:rsidRPr="000623A2">
        <w:rPr>
          <w:rFonts w:ascii="Times New Roman" w:hAnsi="Times New Roman" w:cs="Times New Roman"/>
          <w:sz w:val="24"/>
          <w:szCs w:val="24"/>
        </w:rPr>
        <w:t>have</w:t>
      </w:r>
      <w:r w:rsidRPr="000623A2">
        <w:rPr>
          <w:rFonts w:ascii="Times New Roman" w:hAnsi="Times New Roman" w:cs="Times New Roman"/>
          <w:sz w:val="24"/>
          <w:szCs w:val="24"/>
        </w:rPr>
        <w:t xml:space="preserve"> been member of the </w:t>
      </w:r>
      <w:r w:rsidR="00E05E55" w:rsidRPr="000623A2">
        <w:rPr>
          <w:rFonts w:ascii="Times New Roman" w:hAnsi="Times New Roman" w:cs="Times New Roman"/>
          <w:sz w:val="24"/>
          <w:szCs w:val="24"/>
        </w:rPr>
        <w:t>social</w:t>
      </w:r>
      <w:r w:rsidRPr="000623A2">
        <w:rPr>
          <w:rFonts w:ascii="Times New Roman" w:hAnsi="Times New Roman" w:cs="Times New Roman"/>
          <w:sz w:val="24"/>
          <w:szCs w:val="24"/>
        </w:rPr>
        <w:t xml:space="preserve"> rights movement, the </w:t>
      </w:r>
      <w:r w:rsidR="00E05E55" w:rsidRPr="000623A2">
        <w:rPr>
          <w:rFonts w:ascii="Times New Roman" w:hAnsi="Times New Roman" w:cs="Times New Roman"/>
          <w:sz w:val="24"/>
          <w:szCs w:val="24"/>
        </w:rPr>
        <w:t>amalgamation</w:t>
      </w:r>
      <w:r w:rsidRPr="000623A2">
        <w:rPr>
          <w:rFonts w:ascii="Times New Roman" w:hAnsi="Times New Roman" w:cs="Times New Roman"/>
          <w:sz w:val="24"/>
          <w:szCs w:val="24"/>
        </w:rPr>
        <w:t xml:space="preserve"> movement founded NOW, </w:t>
      </w:r>
      <w:r w:rsidR="00E05E55" w:rsidRPr="000623A2">
        <w:rPr>
          <w:rFonts w:ascii="Times New Roman" w:hAnsi="Times New Roman" w:cs="Times New Roman"/>
          <w:sz w:val="24"/>
          <w:szCs w:val="24"/>
        </w:rPr>
        <w:t>plus</w:t>
      </w:r>
      <w:r w:rsidRPr="000623A2">
        <w:rPr>
          <w:rFonts w:ascii="Times New Roman" w:hAnsi="Times New Roman" w:cs="Times New Roman"/>
          <w:sz w:val="24"/>
          <w:szCs w:val="24"/>
        </w:rPr>
        <w:t xml:space="preserve"> when younger women who had been </w:t>
      </w:r>
      <w:r w:rsidR="00E05E55" w:rsidRPr="000623A2">
        <w:rPr>
          <w:rFonts w:ascii="Times New Roman" w:hAnsi="Times New Roman" w:cs="Times New Roman"/>
          <w:sz w:val="24"/>
          <w:szCs w:val="24"/>
        </w:rPr>
        <w:t>division</w:t>
      </w:r>
      <w:r w:rsidRPr="000623A2">
        <w:rPr>
          <w:rFonts w:ascii="Times New Roman" w:hAnsi="Times New Roman" w:cs="Times New Roman"/>
          <w:sz w:val="24"/>
          <w:szCs w:val="24"/>
        </w:rPr>
        <w:t xml:space="preserve"> of the </w:t>
      </w:r>
      <w:r w:rsidR="00E05E55" w:rsidRPr="000623A2">
        <w:rPr>
          <w:rFonts w:ascii="Times New Roman" w:hAnsi="Times New Roman" w:cs="Times New Roman"/>
          <w:sz w:val="24"/>
          <w:szCs w:val="24"/>
        </w:rPr>
        <w:t>social</w:t>
      </w:r>
      <w:r w:rsidRPr="000623A2">
        <w:rPr>
          <w:rFonts w:ascii="Times New Roman" w:hAnsi="Times New Roman" w:cs="Times New Roman"/>
          <w:sz w:val="24"/>
          <w:szCs w:val="24"/>
        </w:rPr>
        <w:t xml:space="preserve"> rights movement founded the younger women's Liberation </w:t>
      </w:r>
      <w:r w:rsidR="00E05E55" w:rsidRPr="000623A2">
        <w:rPr>
          <w:rFonts w:ascii="Times New Roman" w:hAnsi="Times New Roman" w:cs="Times New Roman"/>
          <w:sz w:val="24"/>
          <w:szCs w:val="24"/>
        </w:rPr>
        <w:t>association</w:t>
      </w:r>
      <w:r w:rsidRPr="000623A2">
        <w:rPr>
          <w:rFonts w:ascii="Times New Roman" w:hAnsi="Times New Roman" w:cs="Times New Roman"/>
          <w:sz w:val="24"/>
          <w:szCs w:val="24"/>
        </w:rPr>
        <w:t>. Spector</w:t>
      </w:r>
      <w:r>
        <w:rPr>
          <w:rFonts w:ascii="Times New Roman" w:hAnsi="Times New Roman" w:cs="Times New Roman"/>
          <w:sz w:val="24"/>
          <w:szCs w:val="24"/>
        </w:rPr>
        <w:t xml:space="preserve">, </w:t>
      </w:r>
      <w:r w:rsidRPr="000623A2">
        <w:rPr>
          <w:rFonts w:ascii="Times New Roman" w:hAnsi="Times New Roman" w:cs="Times New Roman"/>
          <w:sz w:val="24"/>
          <w:szCs w:val="24"/>
        </w:rPr>
        <w:t>151-176.</w:t>
      </w:r>
    </w:p>
    <w:p w:rsidR="000623A2" w:rsidRPr="000623A2" w:rsidRDefault="0034418D" w:rsidP="000623A2">
      <w:pPr>
        <w:spacing w:after="0" w:line="480" w:lineRule="auto"/>
        <w:ind w:firstLine="720"/>
        <w:contextualSpacing/>
        <w:rPr>
          <w:rFonts w:ascii="Times New Roman" w:hAnsi="Times New Roman" w:cs="Times New Roman"/>
          <w:sz w:val="24"/>
          <w:szCs w:val="24"/>
        </w:rPr>
      </w:pPr>
      <w:r w:rsidRPr="000623A2">
        <w:rPr>
          <w:rFonts w:ascii="Times New Roman" w:hAnsi="Times New Roman" w:cs="Times New Roman"/>
          <w:sz w:val="24"/>
          <w:szCs w:val="24"/>
        </w:rPr>
        <w:t xml:space="preserve">Among societal movements that take the related structure of songs represent that abolishment change, women's vote, this labor movement, these human rights </w:t>
      </w:r>
      <w:r w:rsidRPr="000623A2">
        <w:rPr>
          <w:rFonts w:ascii="Times New Roman" w:hAnsi="Times New Roman" w:cs="Times New Roman"/>
          <w:sz w:val="24"/>
          <w:szCs w:val="24"/>
        </w:rPr>
        <w:t>change, national rights, these anti-war movement and 1960s counterculture, the feminist movement,</w:t>
      </w:r>
      <w:r w:rsidR="00E05E55" w:rsidRPr="00E05E55">
        <w:rPr>
          <w:rFonts w:ascii="Times New Roman" w:hAnsi="Times New Roman" w:cs="Times New Roman"/>
          <w:sz w:val="24"/>
          <w:szCs w:val="24"/>
        </w:rPr>
        <w:t xml:space="preserve"> </w:t>
      </w:r>
      <w:r w:rsidR="00E05E55" w:rsidRPr="000623A2">
        <w:rPr>
          <w:rFonts w:ascii="Times New Roman" w:hAnsi="Times New Roman" w:cs="Times New Roman"/>
          <w:sz w:val="24"/>
          <w:szCs w:val="24"/>
        </w:rPr>
        <w:t>animal rights movement</w:t>
      </w:r>
      <w:r w:rsidR="00E05E55">
        <w:rPr>
          <w:rFonts w:ascii="Times New Roman" w:hAnsi="Times New Roman" w:cs="Times New Roman"/>
          <w:sz w:val="24"/>
          <w:szCs w:val="24"/>
        </w:rPr>
        <w:t>,</w:t>
      </w:r>
      <w:r w:rsidRPr="000623A2">
        <w:rPr>
          <w:rFonts w:ascii="Times New Roman" w:hAnsi="Times New Roman" w:cs="Times New Roman"/>
          <w:sz w:val="24"/>
          <w:szCs w:val="24"/>
        </w:rPr>
        <w:t xml:space="preserve"> the sexual revolution, the gay rights movement,</w:t>
      </w:r>
      <w:r w:rsidRPr="000623A2">
        <w:rPr>
          <w:rFonts w:ascii="Times New Roman" w:hAnsi="Times New Roman" w:cs="Times New Roman"/>
          <w:sz w:val="24"/>
          <w:szCs w:val="24"/>
        </w:rPr>
        <w:t xml:space="preserve"> </w:t>
      </w:r>
      <w:r w:rsidR="00E05E55" w:rsidRPr="000623A2">
        <w:rPr>
          <w:rFonts w:ascii="Times New Roman" w:hAnsi="Times New Roman" w:cs="Times New Roman"/>
          <w:sz w:val="24"/>
          <w:szCs w:val="24"/>
        </w:rPr>
        <w:t xml:space="preserve">veganism </w:t>
      </w:r>
      <w:r w:rsidR="00E05E55">
        <w:rPr>
          <w:rFonts w:ascii="Times New Roman" w:hAnsi="Times New Roman" w:cs="Times New Roman"/>
          <w:sz w:val="24"/>
          <w:szCs w:val="24"/>
        </w:rPr>
        <w:t xml:space="preserve"> and vegetarianism </w:t>
      </w:r>
      <w:r w:rsidRPr="000623A2">
        <w:rPr>
          <w:rFonts w:ascii="Times New Roman" w:hAnsi="Times New Roman" w:cs="Times New Roman"/>
          <w:sz w:val="24"/>
          <w:szCs w:val="24"/>
        </w:rPr>
        <w:t xml:space="preserve">, gun control, and </w:t>
      </w:r>
      <w:r w:rsidR="00E05E55" w:rsidRPr="000623A2">
        <w:rPr>
          <w:rFonts w:ascii="Times New Roman" w:hAnsi="Times New Roman" w:cs="Times New Roman"/>
          <w:sz w:val="24"/>
          <w:szCs w:val="24"/>
        </w:rPr>
        <w:t>conservationism</w:t>
      </w:r>
      <w:r w:rsidRPr="000623A2">
        <w:rPr>
          <w:rFonts w:ascii="Times New Roman" w:hAnsi="Times New Roman" w:cs="Times New Roman"/>
          <w:sz w:val="24"/>
          <w:szCs w:val="24"/>
        </w:rPr>
        <w:t>.</w:t>
      </w:r>
    </w:p>
    <w:p w:rsidR="0099015B" w:rsidRDefault="0034418D" w:rsidP="0099015B">
      <w:pPr>
        <w:spacing w:after="0" w:line="480" w:lineRule="auto"/>
        <w:ind w:firstLine="720"/>
        <w:contextualSpacing/>
        <w:rPr>
          <w:rFonts w:ascii="Times New Roman" w:hAnsi="Times New Roman" w:cs="Times New Roman"/>
          <w:sz w:val="24"/>
          <w:szCs w:val="24"/>
        </w:rPr>
      </w:pPr>
      <w:r w:rsidRPr="0099015B">
        <w:rPr>
          <w:rFonts w:ascii="Times New Roman" w:hAnsi="Times New Roman" w:cs="Times New Roman"/>
          <w:sz w:val="24"/>
          <w:szCs w:val="24"/>
        </w:rPr>
        <w:lastRenderedPageBreak/>
        <w:t xml:space="preserve">The social movement </w:t>
      </w:r>
      <w:r w:rsidRPr="0099015B">
        <w:rPr>
          <w:rFonts w:ascii="Times New Roman" w:hAnsi="Times New Roman" w:cs="Times New Roman"/>
          <w:sz w:val="24"/>
          <w:szCs w:val="24"/>
        </w:rPr>
        <w:t>influenced this females' liberation movement in four important ways. Firstly, it provided women with a framework for success on how the successful change should manage itself. Second, the social movement extended the idea of the ability to include women. T</w:t>
      </w:r>
      <w:r w:rsidRPr="0099015B">
        <w:rPr>
          <w:rFonts w:ascii="Times New Roman" w:hAnsi="Times New Roman" w:cs="Times New Roman"/>
          <w:sz w:val="24"/>
          <w:szCs w:val="24"/>
        </w:rPr>
        <w:t>hird, by fighting for equality, the social movement changed the attitude of support and gave social justice a legal movement. Ultimately, by yet excluding women, the social movement spurred women to manage their change. Without the social movement, the wom</w:t>
      </w:r>
      <w:r w:rsidRPr="0099015B">
        <w:rPr>
          <w:rFonts w:ascii="Times New Roman" w:hAnsi="Times New Roman" w:cs="Times New Roman"/>
          <w:sz w:val="24"/>
          <w:szCs w:val="24"/>
        </w:rPr>
        <w:t>en's move probably</w:t>
      </w:r>
      <w:r>
        <w:rPr>
          <w:rFonts w:ascii="Times New Roman" w:hAnsi="Times New Roman" w:cs="Times New Roman"/>
          <w:sz w:val="24"/>
          <w:szCs w:val="24"/>
        </w:rPr>
        <w:t xml:space="preserve"> could never have off on its own (</w:t>
      </w:r>
      <w:r w:rsidRPr="0099015B">
        <w:rPr>
          <w:rFonts w:ascii="Times New Roman" w:hAnsi="Times New Roman" w:cs="Times New Roman"/>
          <w:sz w:val="24"/>
          <w:szCs w:val="24"/>
        </w:rPr>
        <w:t>Cornfield,</w:t>
      </w:r>
      <w:r>
        <w:rPr>
          <w:rFonts w:ascii="Times New Roman" w:hAnsi="Times New Roman" w:cs="Times New Roman"/>
          <w:sz w:val="24"/>
          <w:szCs w:val="24"/>
        </w:rPr>
        <w:t xml:space="preserve"> </w:t>
      </w:r>
      <w:r w:rsidRPr="0099015B">
        <w:rPr>
          <w:rFonts w:ascii="Times New Roman" w:hAnsi="Times New Roman" w:cs="Times New Roman"/>
          <w:sz w:val="24"/>
          <w:szCs w:val="24"/>
        </w:rPr>
        <w:t>217-248</w:t>
      </w:r>
      <w:r>
        <w:rPr>
          <w:rFonts w:ascii="Times New Roman" w:hAnsi="Times New Roman" w:cs="Times New Roman"/>
          <w:sz w:val="24"/>
          <w:szCs w:val="24"/>
        </w:rPr>
        <w:t>)</w:t>
      </w:r>
    </w:p>
    <w:p w:rsidR="0099015B" w:rsidRDefault="0034418D">
      <w:pPr>
        <w:rPr>
          <w:rFonts w:ascii="Times New Roman" w:hAnsi="Times New Roman" w:cs="Times New Roman"/>
          <w:sz w:val="24"/>
          <w:szCs w:val="24"/>
        </w:rPr>
      </w:pPr>
      <w:r>
        <w:rPr>
          <w:rFonts w:ascii="Times New Roman" w:hAnsi="Times New Roman" w:cs="Times New Roman"/>
          <w:sz w:val="24"/>
          <w:szCs w:val="24"/>
        </w:rPr>
        <w:br w:type="page"/>
      </w:r>
    </w:p>
    <w:p w:rsidR="0099015B" w:rsidRDefault="0099015B" w:rsidP="0099015B">
      <w:pPr>
        <w:spacing w:after="0" w:line="480" w:lineRule="auto"/>
        <w:ind w:firstLine="720"/>
        <w:contextualSpacing/>
        <w:rPr>
          <w:rFonts w:ascii="Times New Roman" w:hAnsi="Times New Roman" w:cs="Times New Roman"/>
          <w:sz w:val="24"/>
          <w:szCs w:val="24"/>
        </w:rPr>
      </w:pPr>
    </w:p>
    <w:p w:rsidR="0099015B" w:rsidRPr="0099015B" w:rsidRDefault="0099015B" w:rsidP="0099015B">
      <w:pPr>
        <w:spacing w:after="0" w:line="480" w:lineRule="auto"/>
        <w:ind w:firstLine="720"/>
        <w:contextualSpacing/>
        <w:rPr>
          <w:rFonts w:ascii="Times New Roman" w:hAnsi="Times New Roman" w:cs="Times New Roman"/>
          <w:sz w:val="24"/>
          <w:szCs w:val="24"/>
        </w:rPr>
      </w:pPr>
    </w:p>
    <w:p w:rsidR="00735E25" w:rsidRPr="00AF03DC" w:rsidRDefault="0034418D" w:rsidP="00AF03DC">
      <w:pPr>
        <w:spacing w:after="0" w:line="480" w:lineRule="auto"/>
        <w:contextualSpacing/>
        <w:rPr>
          <w:rFonts w:ascii="Times New Roman" w:hAnsi="Times New Roman" w:cs="Times New Roman"/>
          <w:sz w:val="24"/>
          <w:szCs w:val="24"/>
        </w:rPr>
      </w:pPr>
      <w:r w:rsidRPr="00AF03DC">
        <w:rPr>
          <w:rFonts w:ascii="Times New Roman" w:hAnsi="Times New Roman" w:cs="Times New Roman"/>
          <w:sz w:val="24"/>
          <w:szCs w:val="24"/>
        </w:rPr>
        <w:t xml:space="preserve">Works cited </w:t>
      </w:r>
    </w:p>
    <w:p w:rsidR="004E11F4" w:rsidRDefault="0034418D" w:rsidP="00AF03DC">
      <w:pPr>
        <w:spacing w:after="0" w:line="480" w:lineRule="auto"/>
        <w:ind w:left="720" w:hanging="720"/>
        <w:contextualSpacing/>
        <w:rPr>
          <w:rFonts w:ascii="Times New Roman" w:hAnsi="Times New Roman" w:cs="Times New Roman"/>
          <w:sz w:val="24"/>
          <w:szCs w:val="24"/>
        </w:rPr>
      </w:pPr>
      <w:r w:rsidRPr="0099015B">
        <w:rPr>
          <w:rFonts w:ascii="Times New Roman" w:hAnsi="Times New Roman" w:cs="Times New Roman"/>
          <w:sz w:val="24"/>
          <w:szCs w:val="24"/>
        </w:rPr>
        <w:t>Cornfield, Daniel B., et al. "Occupational Activism and Racial Desegregation at Work: Activist Careers after the Nonviolent Nashville Civil Rights Movement." </w:t>
      </w:r>
      <w:r w:rsidRPr="0099015B">
        <w:rPr>
          <w:rFonts w:ascii="Times New Roman" w:hAnsi="Times New Roman" w:cs="Times New Roman"/>
          <w:i/>
          <w:iCs/>
          <w:sz w:val="24"/>
          <w:szCs w:val="24"/>
        </w:rPr>
        <w:t>Race, Ide</w:t>
      </w:r>
      <w:r w:rsidRPr="0099015B">
        <w:rPr>
          <w:rFonts w:ascii="Times New Roman" w:hAnsi="Times New Roman" w:cs="Times New Roman"/>
          <w:i/>
          <w:iCs/>
          <w:sz w:val="24"/>
          <w:szCs w:val="24"/>
        </w:rPr>
        <w:t>ntity and Work</w:t>
      </w:r>
      <w:r w:rsidRPr="0099015B">
        <w:rPr>
          <w:rFonts w:ascii="Times New Roman" w:hAnsi="Times New Roman" w:cs="Times New Roman"/>
          <w:sz w:val="24"/>
          <w:szCs w:val="24"/>
        </w:rPr>
        <w:t>. Emerald Publishing Limited, 2018. 217-248.</w:t>
      </w:r>
    </w:p>
    <w:p w:rsidR="000623A2" w:rsidRPr="00AF03DC" w:rsidRDefault="0034418D" w:rsidP="00AF03DC">
      <w:pPr>
        <w:spacing w:after="0" w:line="480" w:lineRule="auto"/>
        <w:ind w:left="720" w:hanging="720"/>
        <w:contextualSpacing/>
        <w:rPr>
          <w:rFonts w:ascii="Times New Roman" w:hAnsi="Times New Roman" w:cs="Times New Roman"/>
          <w:sz w:val="24"/>
          <w:szCs w:val="24"/>
        </w:rPr>
      </w:pPr>
      <w:r w:rsidRPr="000623A2">
        <w:rPr>
          <w:rFonts w:ascii="Times New Roman" w:hAnsi="Times New Roman" w:cs="Times New Roman"/>
          <w:sz w:val="24"/>
          <w:szCs w:val="24"/>
        </w:rPr>
        <w:t>Spector, Alan J. "Decade of Turbulence: Social Movements and Rebellion in the 1960s." </w:t>
      </w:r>
      <w:r w:rsidRPr="000623A2">
        <w:rPr>
          <w:rFonts w:ascii="Times New Roman" w:hAnsi="Times New Roman" w:cs="Times New Roman"/>
          <w:i/>
          <w:iCs/>
          <w:sz w:val="24"/>
          <w:szCs w:val="24"/>
        </w:rPr>
        <w:t>The Palgrave Handbook of Social Movements, Revolution, and Social Transformation</w:t>
      </w:r>
      <w:r w:rsidRPr="000623A2">
        <w:rPr>
          <w:rFonts w:ascii="Times New Roman" w:hAnsi="Times New Roman" w:cs="Times New Roman"/>
          <w:sz w:val="24"/>
          <w:szCs w:val="24"/>
        </w:rPr>
        <w:t>. Palgrave Macmillan, Cham, 201</w:t>
      </w:r>
      <w:r w:rsidRPr="000623A2">
        <w:rPr>
          <w:rFonts w:ascii="Times New Roman" w:hAnsi="Times New Roman" w:cs="Times New Roman"/>
          <w:sz w:val="24"/>
          <w:szCs w:val="24"/>
        </w:rPr>
        <w:t>9. 151-176.</w:t>
      </w:r>
    </w:p>
    <w:sectPr w:rsidR="000623A2" w:rsidRPr="00AF03DC" w:rsidSect="001F0DCE">
      <w:headerReference w:type="default" r:id="rId6"/>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4418D" w:rsidRDefault="0034418D" w:rsidP="00185AC8">
      <w:pPr>
        <w:spacing w:after="0" w:line="240" w:lineRule="auto"/>
      </w:pPr>
      <w:r>
        <w:separator/>
      </w:r>
    </w:p>
  </w:endnote>
  <w:endnote w:type="continuationSeparator" w:id="1">
    <w:p w:rsidR="0034418D" w:rsidRDefault="0034418D" w:rsidP="00185AC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4418D" w:rsidRDefault="0034418D" w:rsidP="00185AC8">
      <w:pPr>
        <w:spacing w:after="0" w:line="240" w:lineRule="auto"/>
      </w:pPr>
      <w:r>
        <w:separator/>
      </w:r>
    </w:p>
  </w:footnote>
  <w:footnote w:type="continuationSeparator" w:id="1">
    <w:p w:rsidR="0034418D" w:rsidRDefault="0034418D" w:rsidP="00185AC8">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5E25" w:rsidRPr="00735E25" w:rsidRDefault="0034418D">
    <w:pPr>
      <w:pStyle w:val="Header"/>
      <w:jc w:val="right"/>
      <w:rPr>
        <w:rFonts w:ascii="Times New Roman" w:hAnsi="Times New Roman" w:cs="Times New Roman"/>
        <w:sz w:val="24"/>
        <w:szCs w:val="24"/>
      </w:rPr>
    </w:pPr>
    <w:r w:rsidRPr="00735E25">
      <w:rPr>
        <w:rFonts w:ascii="Times New Roman" w:hAnsi="Times New Roman" w:cs="Times New Roman"/>
        <w:sz w:val="24"/>
        <w:szCs w:val="24"/>
      </w:rPr>
      <w:t xml:space="preserve">Surname </w:t>
    </w:r>
    <w:sdt>
      <w:sdtPr>
        <w:rPr>
          <w:rFonts w:ascii="Times New Roman" w:hAnsi="Times New Roman" w:cs="Times New Roman"/>
          <w:sz w:val="24"/>
          <w:szCs w:val="24"/>
        </w:rPr>
        <w:id w:val="-1529487889"/>
        <w:docPartObj>
          <w:docPartGallery w:val="Page Numbers (Top of Page)"/>
          <w:docPartUnique/>
        </w:docPartObj>
      </w:sdtPr>
      <w:sdtEndPr>
        <w:rPr>
          <w:noProof/>
        </w:rPr>
      </w:sdtEndPr>
      <w:sdtContent>
        <w:r w:rsidR="00185AC8" w:rsidRPr="00735E25">
          <w:rPr>
            <w:rFonts w:ascii="Times New Roman" w:hAnsi="Times New Roman" w:cs="Times New Roman"/>
            <w:sz w:val="24"/>
            <w:szCs w:val="24"/>
          </w:rPr>
          <w:fldChar w:fldCharType="begin"/>
        </w:r>
        <w:r w:rsidRPr="00735E25">
          <w:rPr>
            <w:rFonts w:ascii="Times New Roman" w:hAnsi="Times New Roman" w:cs="Times New Roman"/>
            <w:sz w:val="24"/>
            <w:szCs w:val="24"/>
          </w:rPr>
          <w:instrText xml:space="preserve"> PAGE   \* MERGEFORMAT </w:instrText>
        </w:r>
        <w:r w:rsidR="00185AC8" w:rsidRPr="00735E25">
          <w:rPr>
            <w:rFonts w:ascii="Times New Roman" w:hAnsi="Times New Roman" w:cs="Times New Roman"/>
            <w:sz w:val="24"/>
            <w:szCs w:val="24"/>
          </w:rPr>
          <w:fldChar w:fldCharType="separate"/>
        </w:r>
        <w:r w:rsidR="00E05E55">
          <w:rPr>
            <w:rFonts w:ascii="Times New Roman" w:hAnsi="Times New Roman" w:cs="Times New Roman"/>
            <w:noProof/>
            <w:sz w:val="24"/>
            <w:szCs w:val="24"/>
          </w:rPr>
          <w:t>1</w:t>
        </w:r>
        <w:r w:rsidR="00185AC8" w:rsidRPr="00735E25">
          <w:rPr>
            <w:rFonts w:ascii="Times New Roman" w:hAnsi="Times New Roman" w:cs="Times New Roman"/>
            <w:noProof/>
            <w:sz w:val="24"/>
            <w:szCs w:val="24"/>
          </w:rPr>
          <w:fldChar w:fldCharType="end"/>
        </w:r>
      </w:sdtContent>
    </w:sdt>
  </w:p>
  <w:p w:rsidR="00735E25" w:rsidRPr="00735E25" w:rsidRDefault="00735E25">
    <w:pPr>
      <w:pStyle w:val="Header"/>
      <w:rPr>
        <w:rFonts w:ascii="Times New Roman" w:hAnsi="Times New Roman" w:cs="Times New Roman"/>
        <w:sz w:val="24"/>
        <w:szCs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defaultTabStop w:val="720"/>
  <w:characterSpacingControl w:val="doNotCompress"/>
  <w:footnotePr>
    <w:footnote w:id="0"/>
    <w:footnote w:id="1"/>
  </w:footnotePr>
  <w:endnotePr>
    <w:endnote w:id="0"/>
    <w:endnote w:id="1"/>
  </w:endnotePr>
  <w:compat/>
  <w:rsids>
    <w:rsidRoot w:val="00735E25"/>
    <w:rsid w:val="00040A93"/>
    <w:rsid w:val="000623A2"/>
    <w:rsid w:val="00090E14"/>
    <w:rsid w:val="000F5E9C"/>
    <w:rsid w:val="00185AC8"/>
    <w:rsid w:val="001F0DCE"/>
    <w:rsid w:val="002410B9"/>
    <w:rsid w:val="0034418D"/>
    <w:rsid w:val="00464193"/>
    <w:rsid w:val="004E11F4"/>
    <w:rsid w:val="00654396"/>
    <w:rsid w:val="00676BAF"/>
    <w:rsid w:val="00735E25"/>
    <w:rsid w:val="007A2E9A"/>
    <w:rsid w:val="0099015B"/>
    <w:rsid w:val="00AF03DC"/>
    <w:rsid w:val="00B931AB"/>
    <w:rsid w:val="00E05E55"/>
    <w:rsid w:val="00EA6C89"/>
    <w:rsid w:val="00F74CA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F0DCE"/>
  </w:style>
  <w:style w:type="paragraph" w:styleId="Heading1">
    <w:name w:val="heading 1"/>
    <w:basedOn w:val="Normal"/>
    <w:next w:val="Normal"/>
    <w:link w:val="Heading1Char"/>
    <w:uiPriority w:val="9"/>
    <w:qFormat/>
    <w:rsid w:val="000F5E9C"/>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35E25"/>
    <w:pPr>
      <w:tabs>
        <w:tab w:val="center" w:pos="4680"/>
        <w:tab w:val="right" w:pos="9360"/>
      </w:tabs>
      <w:spacing w:after="0" w:line="240" w:lineRule="auto"/>
    </w:pPr>
  </w:style>
  <w:style w:type="character" w:customStyle="1" w:styleId="HeaderChar">
    <w:name w:val="Header Char"/>
    <w:basedOn w:val="DefaultParagraphFont"/>
    <w:link w:val="Header"/>
    <w:uiPriority w:val="99"/>
    <w:rsid w:val="00735E25"/>
  </w:style>
  <w:style w:type="paragraph" w:styleId="Footer">
    <w:name w:val="footer"/>
    <w:basedOn w:val="Normal"/>
    <w:link w:val="FooterChar"/>
    <w:uiPriority w:val="99"/>
    <w:unhideWhenUsed/>
    <w:rsid w:val="00735E25"/>
    <w:pPr>
      <w:tabs>
        <w:tab w:val="center" w:pos="4680"/>
        <w:tab w:val="right" w:pos="9360"/>
      </w:tabs>
      <w:spacing w:after="0" w:line="240" w:lineRule="auto"/>
    </w:pPr>
  </w:style>
  <w:style w:type="character" w:customStyle="1" w:styleId="FooterChar">
    <w:name w:val="Footer Char"/>
    <w:basedOn w:val="DefaultParagraphFont"/>
    <w:link w:val="Footer"/>
    <w:uiPriority w:val="99"/>
    <w:rsid w:val="00735E25"/>
  </w:style>
  <w:style w:type="character" w:styleId="Hyperlink">
    <w:name w:val="Hyperlink"/>
    <w:basedOn w:val="DefaultParagraphFont"/>
    <w:uiPriority w:val="99"/>
    <w:unhideWhenUsed/>
    <w:rsid w:val="00735E25"/>
    <w:rPr>
      <w:color w:val="0563C1" w:themeColor="hyperlink"/>
      <w:u w:val="single"/>
    </w:rPr>
  </w:style>
  <w:style w:type="paragraph" w:styleId="NormalWeb">
    <w:name w:val="Normal (Web)"/>
    <w:basedOn w:val="Normal"/>
    <w:uiPriority w:val="99"/>
    <w:semiHidden/>
    <w:unhideWhenUsed/>
    <w:rsid w:val="00AF03DC"/>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1Char">
    <w:name w:val="Heading 1 Char"/>
    <w:basedOn w:val="DefaultParagraphFont"/>
    <w:link w:val="Heading1"/>
    <w:uiPriority w:val="9"/>
    <w:rsid w:val="000F5E9C"/>
    <w:rPr>
      <w:rFonts w:asciiTheme="majorHAnsi" w:eastAsiaTheme="majorEastAsia" w:hAnsiTheme="majorHAnsi" w:cstheme="majorBidi"/>
      <w:b/>
      <w:bCs/>
      <w:color w:val="2E74B5" w:themeColor="accent1" w:themeShade="BF"/>
      <w:sz w:val="28"/>
      <w:szCs w:val="28"/>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3</Pages>
  <Words>387</Words>
  <Characters>2207</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USER</cp:lastModifiedBy>
  <cp:revision>4</cp:revision>
  <dcterms:created xsi:type="dcterms:W3CDTF">2019-04-26T12:28:00Z</dcterms:created>
  <dcterms:modified xsi:type="dcterms:W3CDTF">2019-04-26T12:42:00Z</dcterms:modified>
</cp:coreProperties>
</file>